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6" w:line="362" w:lineRule="auto"/>
        <w:ind w:left="1601" w:hanging="1272"/>
        <w:rPr>
          <w:b/>
          <w:color w:val="auto"/>
          <w:sz w:val="36"/>
        </w:rPr>
      </w:pPr>
      <w:r>
        <w:rPr>
          <w:b/>
          <w:color w:val="auto"/>
          <w:sz w:val="36"/>
        </w:rPr>
        <w:t>202</w:t>
      </w:r>
      <w:r>
        <w:rPr>
          <w:rFonts w:hint="eastAsia" w:eastAsia="宋体"/>
          <w:b/>
          <w:color w:val="auto"/>
          <w:sz w:val="36"/>
          <w:lang w:val="en-US" w:eastAsia="zh-CN"/>
        </w:rPr>
        <w:t xml:space="preserve">4 </w:t>
      </w:r>
      <w:r>
        <w:rPr>
          <w:b/>
          <w:color w:val="auto"/>
          <w:sz w:val="36"/>
        </w:rPr>
        <w:t>Application Guideline for International Students Study at Hangzhou Dianzi University</w:t>
      </w:r>
    </w:p>
    <w:p>
      <w:pPr>
        <w:pStyle w:val="4"/>
        <w:rPr>
          <w:b/>
          <w:color w:val="auto"/>
          <w:sz w:val="56"/>
        </w:rPr>
      </w:pPr>
    </w:p>
    <w:p>
      <w:pPr>
        <w:pStyle w:val="2"/>
        <w:spacing w:before="1"/>
        <w:rPr>
          <w:color w:val="auto"/>
        </w:rPr>
      </w:pPr>
      <w:r>
        <w:rPr>
          <w:color w:val="auto"/>
        </w:rPr>
        <w:t>How to Apply?</w:t>
      </w:r>
    </w:p>
    <w:p>
      <w:pPr>
        <w:pStyle w:val="7"/>
        <w:numPr>
          <w:ilvl w:val="0"/>
          <w:numId w:val="1"/>
        </w:numPr>
        <w:tabs>
          <w:tab w:val="left" w:pos="680"/>
        </w:tabs>
        <w:spacing w:before="164" w:line="309" w:lineRule="auto"/>
        <w:ind w:right="340"/>
        <w:jc w:val="both"/>
        <w:rPr>
          <w:color w:val="auto"/>
          <w:sz w:val="21"/>
        </w:rPr>
      </w:pPr>
      <w:r>
        <w:rPr>
          <w:color w:val="auto"/>
          <w:sz w:val="21"/>
        </w:rPr>
        <w:t>HDU International Students’ Admission Office will process your application document</w:t>
      </w:r>
      <w:r>
        <w:rPr>
          <w:rFonts w:hint="eastAsia" w:eastAsia="宋体"/>
          <w:color w:val="auto"/>
          <w:sz w:val="21"/>
          <w:lang w:val="en-US" w:eastAsia="zh-CN"/>
        </w:rPr>
        <w:t>s</w:t>
      </w:r>
      <w:r>
        <w:rPr>
          <w:color w:val="auto"/>
          <w:sz w:val="21"/>
        </w:rPr>
        <w:t xml:space="preserve"> after you submit the document</w:t>
      </w:r>
      <w:r>
        <w:rPr>
          <w:rFonts w:hint="eastAsia" w:eastAsia="宋体"/>
          <w:color w:val="auto"/>
          <w:sz w:val="21"/>
          <w:lang w:val="en-US" w:eastAsia="zh-CN"/>
        </w:rPr>
        <w:t>s</w:t>
      </w:r>
      <w:r>
        <w:rPr>
          <w:color w:val="auto"/>
          <w:sz w:val="21"/>
        </w:rPr>
        <w:t xml:space="preserve"> according to the application requirement to</w:t>
      </w:r>
      <w:r>
        <w:rPr>
          <w:rFonts w:hint="eastAsia" w:eastAsia="宋体"/>
          <w:color w:val="auto"/>
          <w:sz w:val="21"/>
          <w:lang w:val="en-US" w:eastAsia="zh-CN"/>
        </w:rPr>
        <w:t xml:space="preserve"> </w:t>
      </w:r>
      <w:r>
        <w:rPr>
          <w:rFonts w:hint="eastAsia" w:eastAsia="宋体"/>
          <w:color w:val="auto"/>
          <w:lang w:val="en-US" w:eastAsia="zh-CN"/>
        </w:rPr>
        <w:t>the</w:t>
      </w:r>
      <w:r>
        <w:rPr>
          <w:color w:val="auto"/>
          <w:sz w:val="21"/>
        </w:rPr>
        <w:t xml:space="preserve"> </w:t>
      </w:r>
      <w:r>
        <w:rPr>
          <w:rFonts w:hint="eastAsia" w:eastAsia="宋体"/>
          <w:color w:val="auto"/>
          <w:sz w:val="21"/>
          <w:lang w:val="en-US" w:eastAsia="zh-CN"/>
        </w:rPr>
        <w:t xml:space="preserve">online application system (https://lxsgl.hdu.edu.cn/) </w:t>
      </w:r>
      <w:r>
        <w:rPr>
          <w:color w:val="auto"/>
          <w:sz w:val="21"/>
        </w:rPr>
        <w:t>before the application</w:t>
      </w:r>
      <w:r>
        <w:rPr>
          <w:color w:val="auto"/>
          <w:spacing w:val="-4"/>
          <w:sz w:val="21"/>
        </w:rPr>
        <w:t xml:space="preserve"> </w:t>
      </w:r>
      <w:r>
        <w:rPr>
          <w:color w:val="auto"/>
          <w:sz w:val="21"/>
        </w:rPr>
        <w:t>deadline.</w:t>
      </w:r>
    </w:p>
    <w:p>
      <w:pPr>
        <w:pStyle w:val="7"/>
        <w:numPr>
          <w:ilvl w:val="0"/>
          <w:numId w:val="1"/>
        </w:numPr>
        <w:tabs>
          <w:tab w:val="left" w:pos="680"/>
        </w:tabs>
        <w:spacing w:before="1" w:line="309" w:lineRule="auto"/>
        <w:ind w:right="338"/>
        <w:jc w:val="both"/>
        <w:rPr>
          <w:color w:val="auto"/>
          <w:sz w:val="21"/>
        </w:rPr>
      </w:pPr>
      <w:r>
        <w:rPr>
          <w:color w:val="auto"/>
          <w:sz w:val="21"/>
        </w:rPr>
        <w:t>HDU International Students’ Admission Office will send you a working email</w:t>
      </w:r>
      <w:r>
        <w:rPr>
          <w:rFonts w:hint="eastAsia" w:eastAsia="宋体"/>
          <w:color w:val="auto"/>
          <w:sz w:val="21"/>
          <w:lang w:val="en-US" w:eastAsia="zh-CN"/>
        </w:rPr>
        <w:t xml:space="preserve"> in the application system</w:t>
      </w:r>
      <w:r>
        <w:rPr>
          <w:color w:val="auto"/>
          <w:sz w:val="21"/>
        </w:rPr>
        <w:t xml:space="preserve"> after carefully </w:t>
      </w:r>
      <w:r>
        <w:rPr>
          <w:rFonts w:hint="eastAsia" w:eastAsia="宋体"/>
          <w:color w:val="auto"/>
          <w:sz w:val="21"/>
          <w:lang w:val="en-US" w:eastAsia="zh-CN"/>
        </w:rPr>
        <w:t>review</w:t>
      </w:r>
      <w:r>
        <w:rPr>
          <w:color w:val="auto"/>
          <w:sz w:val="21"/>
        </w:rPr>
        <w:t>ing your application document</w:t>
      </w:r>
      <w:r>
        <w:rPr>
          <w:rFonts w:hint="eastAsia" w:eastAsia="宋体"/>
          <w:color w:val="auto"/>
          <w:sz w:val="21"/>
          <w:lang w:val="en-US" w:eastAsia="zh-CN"/>
        </w:rPr>
        <w:t>s</w:t>
      </w:r>
      <w:r>
        <w:rPr>
          <w:color w:val="auto"/>
          <w:sz w:val="21"/>
        </w:rPr>
        <w:t>.</w:t>
      </w:r>
    </w:p>
    <w:p>
      <w:pPr>
        <w:pStyle w:val="7"/>
        <w:numPr>
          <w:ilvl w:val="0"/>
          <w:numId w:val="1"/>
        </w:numPr>
        <w:tabs>
          <w:tab w:val="left" w:pos="680"/>
        </w:tabs>
        <w:spacing w:before="1" w:line="309" w:lineRule="auto"/>
        <w:ind w:right="340"/>
        <w:jc w:val="both"/>
        <w:rPr>
          <w:color w:val="auto"/>
          <w:sz w:val="21"/>
        </w:rPr>
      </w:pPr>
      <w:r>
        <w:rPr>
          <w:color w:val="auto"/>
          <w:sz w:val="21"/>
        </w:rPr>
        <w:t xml:space="preserve">Applicants must complete the </w:t>
      </w:r>
      <w:r>
        <w:rPr>
          <w:b/>
          <w:color w:val="auto"/>
          <w:sz w:val="21"/>
        </w:rPr>
        <w:t>Registration Fee Payment (RMB 600)</w:t>
      </w:r>
      <w:r>
        <w:rPr>
          <w:color w:val="auto"/>
          <w:sz w:val="21"/>
        </w:rPr>
        <w:t xml:space="preserve"> on the registration date if you are</w:t>
      </w:r>
      <w:r>
        <w:rPr>
          <w:color w:val="auto"/>
          <w:spacing w:val="-13"/>
          <w:sz w:val="21"/>
        </w:rPr>
        <w:t xml:space="preserve"> </w:t>
      </w:r>
      <w:r>
        <w:rPr>
          <w:color w:val="auto"/>
          <w:sz w:val="21"/>
        </w:rPr>
        <w:t>recruited.</w:t>
      </w:r>
    </w:p>
    <w:p>
      <w:pPr>
        <w:pStyle w:val="7"/>
        <w:numPr>
          <w:ilvl w:val="0"/>
          <w:numId w:val="1"/>
        </w:numPr>
        <w:tabs>
          <w:tab w:val="left" w:pos="680"/>
        </w:tabs>
        <w:spacing w:before="1" w:line="309" w:lineRule="auto"/>
        <w:ind w:right="339"/>
        <w:jc w:val="both"/>
        <w:rPr>
          <w:color w:val="auto"/>
          <w:sz w:val="21"/>
        </w:rPr>
      </w:pPr>
      <w:r>
        <w:rPr>
          <w:color w:val="auto"/>
          <w:sz w:val="21"/>
        </w:rPr>
        <w:t xml:space="preserve">HDU International Students’ Admission Office will do </w:t>
      </w:r>
      <w:r>
        <w:rPr>
          <w:b/>
          <w:color w:val="auto"/>
          <w:sz w:val="21"/>
        </w:rPr>
        <w:t xml:space="preserve">HDU International Students Admission Letter </w:t>
      </w:r>
      <w:r>
        <w:rPr>
          <w:color w:val="auto"/>
          <w:sz w:val="21"/>
        </w:rPr>
        <w:t xml:space="preserve">and </w:t>
      </w:r>
      <w:r>
        <w:rPr>
          <w:b/>
          <w:color w:val="auto"/>
          <w:sz w:val="21"/>
        </w:rPr>
        <w:t xml:space="preserve">JW202 Form </w:t>
      </w:r>
      <w:r>
        <w:rPr>
          <w:color w:val="auto"/>
          <w:sz w:val="21"/>
        </w:rPr>
        <w:t xml:space="preserve">for the </w:t>
      </w:r>
      <w:r>
        <w:rPr>
          <w:rFonts w:hint="eastAsia" w:eastAsia="宋体"/>
          <w:color w:val="auto"/>
          <w:sz w:val="21"/>
          <w:lang w:val="en-US" w:eastAsia="zh-CN"/>
        </w:rPr>
        <w:t xml:space="preserve">admitted </w:t>
      </w:r>
      <w:r>
        <w:rPr>
          <w:color w:val="auto"/>
          <w:sz w:val="21"/>
        </w:rPr>
        <w:t>applicants.</w:t>
      </w:r>
    </w:p>
    <w:p>
      <w:pPr>
        <w:pStyle w:val="7"/>
        <w:numPr>
          <w:ilvl w:val="0"/>
          <w:numId w:val="1"/>
        </w:numPr>
        <w:tabs>
          <w:tab w:val="left" w:pos="680"/>
        </w:tabs>
        <w:spacing w:before="2" w:line="309" w:lineRule="auto"/>
        <w:ind w:right="338"/>
        <w:jc w:val="both"/>
        <w:rPr>
          <w:color w:val="auto"/>
          <w:sz w:val="21"/>
        </w:rPr>
      </w:pPr>
      <w:r>
        <w:rPr>
          <w:color w:val="auto"/>
          <w:sz w:val="21"/>
        </w:rPr>
        <w:t>Holding the required visa application document</w:t>
      </w:r>
      <w:r>
        <w:rPr>
          <w:rFonts w:hint="eastAsia" w:eastAsia="宋体"/>
          <w:color w:val="auto"/>
          <w:sz w:val="21"/>
          <w:lang w:val="en-US" w:eastAsia="zh-CN"/>
        </w:rPr>
        <w:t>s</w:t>
      </w:r>
      <w:r>
        <w:rPr>
          <w:color w:val="auto"/>
          <w:sz w:val="21"/>
        </w:rPr>
        <w:t xml:space="preserve">, the applicants need to go to the China Consulate General or China Embassy for </w:t>
      </w:r>
      <w:r>
        <w:rPr>
          <w:b/>
          <w:color w:val="auto"/>
          <w:sz w:val="21"/>
        </w:rPr>
        <w:t xml:space="preserve">X Visa </w:t>
      </w:r>
      <w:r>
        <w:rPr>
          <w:color w:val="auto"/>
          <w:sz w:val="21"/>
        </w:rPr>
        <w:t>(according to the visa application requirement of the Ministry of Foreign Affairs of the People’s Republic of</w:t>
      </w:r>
      <w:r>
        <w:rPr>
          <w:color w:val="auto"/>
          <w:spacing w:val="1"/>
          <w:sz w:val="21"/>
        </w:rPr>
        <w:t xml:space="preserve"> </w:t>
      </w:r>
      <w:r>
        <w:rPr>
          <w:color w:val="auto"/>
          <w:sz w:val="21"/>
        </w:rPr>
        <w:t>China).</w:t>
      </w:r>
    </w:p>
    <w:p>
      <w:pPr>
        <w:pStyle w:val="7"/>
        <w:numPr>
          <w:ilvl w:val="0"/>
          <w:numId w:val="0"/>
        </w:numPr>
        <w:tabs>
          <w:tab w:val="left" w:pos="680"/>
        </w:tabs>
        <w:spacing w:before="2" w:line="309" w:lineRule="auto"/>
        <w:ind w:left="320" w:leftChars="0" w:right="338" w:rightChars="0"/>
        <w:jc w:val="both"/>
        <w:rPr>
          <w:color w:val="auto"/>
          <w:sz w:val="21"/>
        </w:rPr>
      </w:pPr>
    </w:p>
    <w:p>
      <w:pPr>
        <w:pStyle w:val="2"/>
        <w:spacing w:before="93"/>
        <w:rPr>
          <w:color w:val="auto"/>
        </w:rPr>
      </w:pPr>
      <w:r>
        <w:rPr>
          <w:color w:val="auto"/>
        </w:rPr>
        <w:t>Application Requirement</w:t>
      </w:r>
    </w:p>
    <w:p>
      <w:pPr>
        <w:pStyle w:val="3"/>
        <w:numPr>
          <w:ilvl w:val="0"/>
          <w:numId w:val="2"/>
        </w:numPr>
        <w:tabs>
          <w:tab w:val="left" w:pos="739"/>
          <w:tab w:val="left" w:pos="740"/>
        </w:tabs>
        <w:spacing w:before="241"/>
        <w:rPr>
          <w:color w:val="auto"/>
        </w:rPr>
      </w:pPr>
      <w:r>
        <w:rPr>
          <w:color w:val="auto"/>
        </w:rPr>
        <w:t>Chinese Language Program</w:t>
      </w:r>
      <w:r>
        <w:rPr>
          <w:color w:val="auto"/>
          <w:spacing w:val="-12"/>
        </w:rPr>
        <w:t xml:space="preserve"> </w:t>
      </w:r>
      <w:r>
        <w:rPr>
          <w:color w:val="auto"/>
        </w:rPr>
        <w:t>Applicants</w:t>
      </w:r>
    </w:p>
    <w:p>
      <w:pPr>
        <w:pStyle w:val="4"/>
        <w:spacing w:before="8"/>
        <w:rPr>
          <w:b/>
          <w:color w:val="auto"/>
          <w:sz w:val="19"/>
        </w:rPr>
      </w:pPr>
    </w:p>
    <w:p>
      <w:pPr>
        <w:pStyle w:val="4"/>
        <w:ind w:left="732"/>
        <w:rPr>
          <w:color w:val="auto"/>
        </w:rPr>
      </w:pPr>
      <w:r>
        <w:rPr>
          <w:color w:val="auto"/>
        </w:rPr>
        <w:t>Between the age of 1</w:t>
      </w:r>
      <w:r>
        <w:rPr>
          <w:rFonts w:hint="eastAsia" w:eastAsia="宋体"/>
          <w:color w:val="auto"/>
          <w:lang w:val="en-US" w:eastAsia="zh-CN"/>
        </w:rPr>
        <w:t>7</w:t>
      </w:r>
      <w:r>
        <w:rPr>
          <w:color w:val="auto"/>
        </w:rPr>
        <w:t>-25 with a High School Certificate or Diploma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3"/>
        <w:numPr>
          <w:ilvl w:val="0"/>
          <w:numId w:val="2"/>
        </w:numPr>
        <w:tabs>
          <w:tab w:val="left" w:pos="739"/>
          <w:tab w:val="left" w:pos="740"/>
        </w:tabs>
        <w:rPr>
          <w:color w:val="auto"/>
        </w:rPr>
      </w:pPr>
      <w:r>
        <w:rPr>
          <w:color w:val="auto"/>
        </w:rPr>
        <w:t>Undergraduate Degree Programs</w:t>
      </w:r>
      <w:r>
        <w:rPr>
          <w:color w:val="auto"/>
          <w:spacing w:val="1"/>
        </w:rPr>
        <w:t xml:space="preserve"> </w:t>
      </w:r>
      <w:r>
        <w:rPr>
          <w:color w:val="auto"/>
        </w:rPr>
        <w:t>Applicants</w:t>
      </w:r>
    </w:p>
    <w:p>
      <w:pPr>
        <w:pStyle w:val="4"/>
        <w:spacing w:before="8"/>
        <w:rPr>
          <w:b/>
          <w:color w:val="auto"/>
          <w:sz w:val="19"/>
        </w:rPr>
      </w:pPr>
    </w:p>
    <w:p>
      <w:pPr>
        <w:pStyle w:val="4"/>
        <w:ind w:left="785"/>
        <w:rPr>
          <w:color w:val="auto"/>
        </w:rPr>
      </w:pPr>
      <w:r>
        <w:rPr>
          <w:color w:val="auto"/>
        </w:rPr>
        <w:t>Between the age of 18-25 with a High School Certificate or Diploma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3"/>
        <w:numPr>
          <w:ilvl w:val="0"/>
          <w:numId w:val="2"/>
        </w:numPr>
        <w:tabs>
          <w:tab w:val="left" w:pos="739"/>
          <w:tab w:val="left" w:pos="740"/>
        </w:tabs>
        <w:rPr>
          <w:color w:val="auto"/>
        </w:rPr>
      </w:pPr>
      <w:r>
        <w:rPr>
          <w:color w:val="auto"/>
        </w:rPr>
        <w:t>Master Degree Programs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Applicants</w:t>
      </w:r>
    </w:p>
    <w:p>
      <w:pPr>
        <w:pStyle w:val="4"/>
        <w:spacing w:before="8"/>
        <w:rPr>
          <w:b/>
          <w:color w:val="auto"/>
          <w:sz w:val="19"/>
        </w:rPr>
      </w:pPr>
    </w:p>
    <w:p>
      <w:pPr>
        <w:pStyle w:val="4"/>
        <w:ind w:left="785"/>
        <w:rPr>
          <w:color w:val="auto"/>
        </w:rPr>
      </w:pPr>
      <w:r>
        <w:rPr>
          <w:color w:val="auto"/>
        </w:rPr>
        <w:t>Under the age of 32 with B.A Degree Certificate or Diploma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3"/>
        <w:numPr>
          <w:ilvl w:val="0"/>
          <w:numId w:val="2"/>
        </w:numPr>
        <w:tabs>
          <w:tab w:val="left" w:pos="739"/>
          <w:tab w:val="left" w:pos="740"/>
        </w:tabs>
        <w:rPr>
          <w:color w:val="auto"/>
        </w:rPr>
      </w:pPr>
      <w:r>
        <w:rPr>
          <w:color w:val="auto"/>
        </w:rPr>
        <w:t>Doctor and Ph.D. Degree Programs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Applicants</w:t>
      </w:r>
    </w:p>
    <w:p>
      <w:pPr>
        <w:pStyle w:val="4"/>
        <w:spacing w:before="8"/>
        <w:rPr>
          <w:b/>
          <w:color w:val="auto"/>
          <w:sz w:val="19"/>
        </w:rPr>
      </w:pPr>
    </w:p>
    <w:p>
      <w:pPr>
        <w:pStyle w:val="4"/>
        <w:ind w:left="785"/>
        <w:rPr>
          <w:color w:val="auto"/>
        </w:rPr>
      </w:pPr>
      <w:r>
        <w:rPr>
          <w:color w:val="auto"/>
        </w:rPr>
        <w:t>Under the age of 35 with a Master’s Degree Certificate or Diploma</w:t>
      </w:r>
    </w:p>
    <w:p>
      <w:pPr>
        <w:pStyle w:val="4"/>
        <w:ind w:left="785"/>
        <w:rPr>
          <w:color w:val="auto"/>
        </w:rPr>
      </w:pPr>
    </w:p>
    <w:p>
      <w:pPr>
        <w:pStyle w:val="3"/>
        <w:spacing w:before="150"/>
        <w:ind w:left="785"/>
        <w:rPr>
          <w:color w:val="auto"/>
        </w:rPr>
      </w:pPr>
      <w:r>
        <w:rPr>
          <w:color w:val="auto"/>
        </w:rPr>
        <w:t>Note:</w:t>
      </w:r>
    </w:p>
    <w:p>
      <w:pPr>
        <w:pStyle w:val="7"/>
        <w:numPr>
          <w:ilvl w:val="1"/>
          <w:numId w:val="2"/>
        </w:numPr>
        <w:tabs>
          <w:tab w:val="left" w:pos="1086"/>
        </w:tabs>
        <w:spacing w:before="147" w:line="465" w:lineRule="auto"/>
        <w:ind w:right="336" w:firstLine="465"/>
        <w:jc w:val="both"/>
        <w:rPr>
          <w:color w:val="auto"/>
          <w:sz w:val="21"/>
        </w:rPr>
      </w:pPr>
      <w:r>
        <w:rPr>
          <w:color w:val="auto"/>
          <w:sz w:val="21"/>
        </w:rPr>
        <w:t>The above applicants must be Non-Chinese citizens in good health with Non-criminal records. These foreigners guarantee to observe Chinese disciplines and laws and obey the university rules and regulations. Do respect Chinese culture and customs during your study at</w:t>
      </w:r>
      <w:r>
        <w:rPr>
          <w:color w:val="auto"/>
          <w:spacing w:val="-9"/>
          <w:sz w:val="21"/>
        </w:rPr>
        <w:t xml:space="preserve"> </w:t>
      </w:r>
      <w:r>
        <w:rPr>
          <w:color w:val="auto"/>
          <w:sz w:val="21"/>
        </w:rPr>
        <w:t>HDU.</w:t>
      </w:r>
    </w:p>
    <w:p>
      <w:pPr>
        <w:pStyle w:val="7"/>
        <w:numPr>
          <w:ilvl w:val="1"/>
          <w:numId w:val="2"/>
        </w:numPr>
        <w:tabs>
          <w:tab w:val="left" w:pos="1069"/>
        </w:tabs>
        <w:spacing w:line="465" w:lineRule="auto"/>
        <w:ind w:right="337" w:firstLine="420"/>
        <w:jc w:val="both"/>
        <w:rPr>
          <w:color w:val="auto"/>
          <w:sz w:val="21"/>
        </w:rPr>
      </w:pPr>
      <w:r>
        <w:rPr>
          <w:color w:val="auto"/>
          <w:sz w:val="21"/>
        </w:rPr>
        <w:t>The applicants must hold HSK4 or HSK5 certificates for the Chinese-taught programs.</w:t>
      </w:r>
    </w:p>
    <w:p>
      <w:pPr>
        <w:spacing w:line="465" w:lineRule="auto"/>
        <w:jc w:val="both"/>
        <w:rPr>
          <w:color w:val="auto"/>
          <w:sz w:val="21"/>
        </w:rPr>
        <w:sectPr>
          <w:pgSz w:w="11910" w:h="16840"/>
          <w:pgMar w:top="1460" w:right="1460" w:bottom="280" w:left="1480" w:header="720" w:footer="720" w:gutter="0"/>
          <w:cols w:space="720" w:num="1"/>
        </w:sectPr>
      </w:pPr>
    </w:p>
    <w:p>
      <w:pPr>
        <w:pStyle w:val="7"/>
        <w:numPr>
          <w:ilvl w:val="1"/>
          <w:numId w:val="2"/>
        </w:numPr>
        <w:tabs>
          <w:tab w:val="left" w:pos="1072"/>
        </w:tabs>
        <w:spacing w:before="74" w:line="465" w:lineRule="auto"/>
        <w:ind w:right="338" w:firstLine="420"/>
        <w:jc w:val="both"/>
        <w:rPr>
          <w:color w:val="auto"/>
          <w:sz w:val="21"/>
        </w:rPr>
      </w:pPr>
      <w:r>
        <w:rPr>
          <w:color w:val="auto"/>
          <w:sz w:val="21"/>
        </w:rPr>
        <w:t xml:space="preserve">The applicants’ Chinese proficiency is not required for an English-taught program. Still, either </w:t>
      </w:r>
      <w:r>
        <w:rPr>
          <w:b/>
          <w:color w:val="auto"/>
          <w:sz w:val="21"/>
        </w:rPr>
        <w:t>New TOEFL (above 80)</w:t>
      </w:r>
      <w:r>
        <w:rPr>
          <w:rFonts w:hint="eastAsia" w:eastAsia="宋体"/>
          <w:b/>
          <w:color w:val="auto"/>
          <w:sz w:val="21"/>
          <w:lang w:val="en-US" w:eastAsia="zh-CN"/>
        </w:rPr>
        <w:t xml:space="preserve">, </w:t>
      </w:r>
      <w:r>
        <w:rPr>
          <w:color w:val="auto"/>
          <w:sz w:val="21"/>
        </w:rPr>
        <w:t xml:space="preserve"> </w:t>
      </w:r>
      <w:r>
        <w:rPr>
          <w:b/>
          <w:color w:val="auto"/>
          <w:sz w:val="21"/>
        </w:rPr>
        <w:t>IELTS (above 5.5)</w:t>
      </w:r>
      <w:r>
        <w:rPr>
          <w:color w:val="auto"/>
          <w:sz w:val="21"/>
        </w:rPr>
        <w:t xml:space="preserve">, </w:t>
      </w:r>
      <w:r>
        <w:rPr>
          <w:rFonts w:hint="eastAsia" w:eastAsia="宋体"/>
          <w:color w:val="auto"/>
          <w:sz w:val="21"/>
          <w:lang w:val="en-US" w:eastAsia="zh-CN"/>
        </w:rPr>
        <w:t xml:space="preserve">or </w:t>
      </w:r>
      <w:r>
        <w:rPr>
          <w:color w:val="auto"/>
          <w:sz w:val="21"/>
        </w:rPr>
        <w:t>the related Certificate, will be accepted after providing is confirmed or met the application</w:t>
      </w:r>
      <w:r>
        <w:rPr>
          <w:color w:val="auto"/>
          <w:spacing w:val="2"/>
          <w:sz w:val="21"/>
        </w:rPr>
        <w:t xml:space="preserve"> </w:t>
      </w:r>
      <w:r>
        <w:rPr>
          <w:color w:val="auto"/>
          <w:sz w:val="21"/>
        </w:rPr>
        <w:t>requirement.</w:t>
      </w:r>
    </w:p>
    <w:p>
      <w:pPr>
        <w:pStyle w:val="7"/>
        <w:numPr>
          <w:ilvl w:val="0"/>
          <w:numId w:val="0"/>
        </w:numPr>
        <w:tabs>
          <w:tab w:val="left" w:pos="1072"/>
        </w:tabs>
        <w:spacing w:before="74" w:line="465" w:lineRule="auto"/>
        <w:ind w:left="740" w:leftChars="0" w:right="338" w:rightChars="0"/>
        <w:jc w:val="both"/>
        <w:rPr>
          <w:color w:val="auto"/>
          <w:sz w:val="21"/>
        </w:rPr>
      </w:pPr>
    </w:p>
    <w:p>
      <w:pPr>
        <w:pStyle w:val="2"/>
        <w:spacing w:before="13"/>
        <w:rPr>
          <w:color w:val="auto"/>
        </w:rPr>
      </w:pPr>
      <w:r>
        <w:rPr>
          <w:color w:val="auto"/>
        </w:rPr>
        <w:t>Application Document</w:t>
      </w:r>
    </w:p>
    <w:p>
      <w:pPr>
        <w:spacing w:before="165"/>
        <w:ind w:left="320"/>
        <w:rPr>
          <w:rFonts w:hint="eastAsia" w:eastAsia="宋体"/>
          <w:b/>
          <w:color w:val="auto"/>
          <w:sz w:val="21"/>
          <w:lang w:eastAsia="zh-CN"/>
        </w:rPr>
      </w:pPr>
      <w:r>
        <w:rPr>
          <w:color w:val="auto"/>
          <w:sz w:val="21"/>
        </w:rPr>
        <w:t xml:space="preserve">Every applicant must </w:t>
      </w:r>
      <w:r>
        <w:rPr>
          <w:rFonts w:hint="eastAsia" w:eastAsia="宋体"/>
          <w:color w:val="auto"/>
          <w:sz w:val="21"/>
          <w:lang w:val="en-US" w:eastAsia="zh-CN"/>
        </w:rPr>
        <w:t xml:space="preserve">upload </w:t>
      </w:r>
      <w:r>
        <w:rPr>
          <w:rFonts w:hint="default"/>
          <w:color w:val="auto"/>
          <w:sz w:val="21"/>
          <w:lang w:val="en-US"/>
        </w:rPr>
        <w:t xml:space="preserve">the </w:t>
      </w:r>
      <w:r>
        <w:rPr>
          <w:rFonts w:hint="eastAsia" w:eastAsia="宋体"/>
          <w:color w:val="auto"/>
          <w:sz w:val="21"/>
          <w:lang w:val="en-US" w:eastAsia="zh-CN"/>
        </w:rPr>
        <w:t xml:space="preserve">following </w:t>
      </w:r>
      <w:r>
        <w:rPr>
          <w:rFonts w:hint="default"/>
          <w:color w:val="auto"/>
          <w:sz w:val="21"/>
          <w:lang w:val="en-US"/>
        </w:rPr>
        <w:t>documents to</w:t>
      </w:r>
      <w:r>
        <w:rPr>
          <w:rFonts w:hint="eastAsia" w:eastAsia="宋体"/>
          <w:color w:val="auto"/>
          <w:sz w:val="21"/>
          <w:lang w:val="en-US" w:eastAsia="zh-CN"/>
        </w:rPr>
        <w:t xml:space="preserve"> the online application system (https://lxsgl.hdu.edu.cn/): </w:t>
      </w:r>
    </w:p>
    <w:p>
      <w:pPr>
        <w:pStyle w:val="4"/>
        <w:spacing w:before="10"/>
        <w:rPr>
          <w:rFonts w:ascii="Calibri"/>
          <w:color w:val="auto"/>
          <w:sz w:val="17"/>
        </w:rPr>
      </w:pPr>
    </w:p>
    <w:p>
      <w:pPr>
        <w:pStyle w:val="7"/>
        <w:numPr>
          <w:ilvl w:val="0"/>
          <w:numId w:val="3"/>
        </w:numPr>
        <w:tabs>
          <w:tab w:val="left" w:pos="529"/>
        </w:tabs>
        <w:rPr>
          <w:color w:val="auto"/>
          <w:sz w:val="21"/>
        </w:rPr>
      </w:pPr>
      <w:r>
        <w:rPr>
          <w:color w:val="auto"/>
          <w:sz w:val="21"/>
        </w:rPr>
        <w:t>Foreigner Physical Examination</w:t>
      </w:r>
      <w:r>
        <w:rPr>
          <w:color w:val="auto"/>
          <w:spacing w:val="2"/>
          <w:sz w:val="21"/>
        </w:rPr>
        <w:t xml:space="preserve"> </w:t>
      </w:r>
      <w:r>
        <w:rPr>
          <w:color w:val="auto"/>
          <w:sz w:val="21"/>
        </w:rPr>
        <w:t>Form</w:t>
      </w:r>
      <w:r>
        <w:rPr>
          <w:rFonts w:hint="eastAsia" w:eastAsia="宋体"/>
          <w:color w:val="auto"/>
          <w:sz w:val="21"/>
          <w:lang w:val="en-US" w:eastAsia="zh-CN"/>
        </w:rPr>
        <w:t xml:space="preserve"> (Download from the website)</w:t>
      </w:r>
      <w:r>
        <w:rPr>
          <w:color w:val="auto"/>
          <w:sz w:val="21"/>
        </w:rPr>
        <w:t>.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7"/>
        <w:numPr>
          <w:ilvl w:val="0"/>
          <w:numId w:val="3"/>
        </w:numPr>
        <w:tabs>
          <w:tab w:val="left" w:pos="529"/>
        </w:tabs>
        <w:rPr>
          <w:color w:val="auto"/>
          <w:sz w:val="21"/>
        </w:rPr>
      </w:pPr>
      <w:r>
        <w:rPr>
          <w:color w:val="auto"/>
          <w:sz w:val="21"/>
        </w:rPr>
        <w:t>First Page of the Passport and Valid Visa</w:t>
      </w:r>
      <w:r>
        <w:rPr>
          <w:color w:val="auto"/>
          <w:spacing w:val="3"/>
          <w:sz w:val="21"/>
        </w:rPr>
        <w:t xml:space="preserve"> </w:t>
      </w:r>
      <w:r>
        <w:rPr>
          <w:color w:val="auto"/>
          <w:sz w:val="21"/>
        </w:rPr>
        <w:t>Page.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4"/>
        <w:ind w:left="526"/>
        <w:rPr>
          <w:color w:val="auto"/>
        </w:rPr>
      </w:pPr>
      <w:r>
        <w:rPr>
          <w:b/>
          <w:color w:val="auto"/>
        </w:rPr>
        <w:t>Note</w:t>
      </w:r>
      <w:r>
        <w:rPr>
          <w:color w:val="auto"/>
        </w:rPr>
        <w:t>: If the applicant’s been to China or in China, provide the Latest Entry Seal.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7"/>
        <w:numPr>
          <w:ilvl w:val="0"/>
          <w:numId w:val="3"/>
        </w:numPr>
        <w:tabs>
          <w:tab w:val="left" w:pos="529"/>
        </w:tabs>
        <w:rPr>
          <w:color w:val="auto"/>
          <w:sz w:val="21"/>
        </w:rPr>
      </w:pPr>
      <w:r>
        <w:rPr>
          <w:rFonts w:hint="eastAsia" w:eastAsia="宋体"/>
          <w:color w:val="auto"/>
          <w:sz w:val="21"/>
          <w:lang w:val="en-US" w:eastAsia="zh-CN"/>
        </w:rPr>
        <w:t>Notarized academic t</w:t>
      </w:r>
      <w:r>
        <w:rPr>
          <w:color w:val="auto"/>
          <w:sz w:val="21"/>
        </w:rPr>
        <w:t xml:space="preserve">ranscript and </w:t>
      </w:r>
      <w:r>
        <w:rPr>
          <w:rFonts w:hint="eastAsia" w:eastAsia="宋体"/>
          <w:color w:val="auto"/>
          <w:sz w:val="21"/>
          <w:lang w:val="en-US" w:eastAsia="zh-CN"/>
        </w:rPr>
        <w:t>f</w:t>
      </w:r>
      <w:r>
        <w:rPr>
          <w:color w:val="auto"/>
          <w:sz w:val="21"/>
        </w:rPr>
        <w:t>ormal English/Chinese</w:t>
      </w:r>
      <w:r>
        <w:rPr>
          <w:color w:val="auto"/>
          <w:spacing w:val="-2"/>
          <w:sz w:val="21"/>
        </w:rPr>
        <w:t xml:space="preserve"> </w:t>
      </w:r>
      <w:r>
        <w:rPr>
          <w:rFonts w:hint="eastAsia" w:eastAsia="宋体"/>
          <w:color w:val="auto"/>
          <w:sz w:val="21"/>
          <w:lang w:val="en-US" w:eastAsia="zh-CN"/>
        </w:rPr>
        <w:t>translation</w:t>
      </w:r>
      <w:r>
        <w:rPr>
          <w:color w:val="auto"/>
          <w:sz w:val="21"/>
        </w:rPr>
        <w:t>.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7"/>
        <w:numPr>
          <w:ilvl w:val="0"/>
          <w:numId w:val="3"/>
        </w:numPr>
        <w:tabs>
          <w:tab w:val="left" w:pos="529"/>
        </w:tabs>
        <w:rPr>
          <w:color w:val="auto"/>
          <w:sz w:val="21"/>
        </w:rPr>
      </w:pPr>
      <w:r>
        <w:rPr>
          <w:rFonts w:hint="eastAsia" w:eastAsia="宋体"/>
          <w:color w:val="auto"/>
          <w:sz w:val="21"/>
          <w:lang w:val="en-US" w:eastAsia="zh-CN"/>
        </w:rPr>
        <w:t>Notarized h</w:t>
      </w:r>
      <w:r>
        <w:rPr>
          <w:color w:val="auto"/>
          <w:sz w:val="21"/>
        </w:rPr>
        <w:t xml:space="preserve">ighest </w:t>
      </w:r>
      <w:r>
        <w:rPr>
          <w:rFonts w:hint="eastAsia" w:eastAsia="宋体"/>
          <w:color w:val="auto"/>
          <w:sz w:val="21"/>
          <w:lang w:val="en-US" w:eastAsia="zh-CN"/>
        </w:rPr>
        <w:t xml:space="preserve">education </w:t>
      </w:r>
      <w:r>
        <w:rPr>
          <w:color w:val="auto"/>
          <w:sz w:val="21"/>
        </w:rPr>
        <w:t xml:space="preserve">Certificate or Diploma and </w:t>
      </w:r>
      <w:r>
        <w:rPr>
          <w:rFonts w:hint="eastAsia" w:eastAsia="宋体"/>
          <w:color w:val="auto"/>
          <w:sz w:val="21"/>
          <w:lang w:val="en-US" w:eastAsia="zh-CN"/>
        </w:rPr>
        <w:t xml:space="preserve">formal </w:t>
      </w:r>
      <w:r>
        <w:rPr>
          <w:color w:val="auto"/>
          <w:sz w:val="21"/>
        </w:rPr>
        <w:t>English/Chinese</w:t>
      </w:r>
      <w:r>
        <w:rPr>
          <w:color w:val="auto"/>
          <w:spacing w:val="-2"/>
          <w:sz w:val="21"/>
        </w:rPr>
        <w:t xml:space="preserve"> </w:t>
      </w:r>
      <w:r>
        <w:rPr>
          <w:rFonts w:hint="eastAsia" w:eastAsia="宋体"/>
          <w:color w:val="auto"/>
          <w:sz w:val="21"/>
          <w:lang w:val="en-US" w:eastAsia="zh-CN"/>
        </w:rPr>
        <w:t>translation</w:t>
      </w:r>
      <w:r>
        <w:rPr>
          <w:color w:val="auto"/>
          <w:sz w:val="21"/>
        </w:rPr>
        <w:t>.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7"/>
        <w:numPr>
          <w:ilvl w:val="0"/>
          <w:numId w:val="3"/>
        </w:numPr>
        <w:tabs>
          <w:tab w:val="left" w:pos="529"/>
        </w:tabs>
        <w:rPr>
          <w:color w:val="auto"/>
          <w:sz w:val="21"/>
        </w:rPr>
      </w:pPr>
      <w:r>
        <w:rPr>
          <w:color w:val="auto"/>
          <w:sz w:val="21"/>
        </w:rPr>
        <w:t>HSK Band-4 Certificate or above for Chinese-taught Programs</w:t>
      </w:r>
      <w:r>
        <w:rPr>
          <w:color w:val="auto"/>
          <w:spacing w:val="3"/>
          <w:sz w:val="21"/>
        </w:rPr>
        <w:t xml:space="preserve"> </w:t>
      </w:r>
      <w:r>
        <w:rPr>
          <w:color w:val="auto"/>
          <w:sz w:val="21"/>
        </w:rPr>
        <w:t>Applicants.</w:t>
      </w:r>
    </w:p>
    <w:p>
      <w:pPr>
        <w:pStyle w:val="4"/>
        <w:spacing w:before="8"/>
        <w:rPr>
          <w:color w:val="auto"/>
          <w:sz w:val="19"/>
        </w:rPr>
      </w:pPr>
    </w:p>
    <w:p>
      <w:pPr>
        <w:pStyle w:val="7"/>
        <w:numPr>
          <w:ilvl w:val="0"/>
          <w:numId w:val="3"/>
        </w:numPr>
        <w:tabs>
          <w:tab w:val="left" w:pos="596"/>
        </w:tabs>
        <w:spacing w:line="465" w:lineRule="auto"/>
        <w:ind w:left="634" w:right="340" w:hanging="315"/>
        <w:rPr>
          <w:color w:val="auto"/>
          <w:sz w:val="21"/>
        </w:rPr>
      </w:pPr>
      <w:r>
        <w:rPr>
          <w:color w:val="auto"/>
          <w:sz w:val="21"/>
        </w:rPr>
        <w:t>New TOFEL (above 80) or IELTS (above 5.5) Certificate for English-taught Programs Applicants.</w:t>
      </w:r>
    </w:p>
    <w:p>
      <w:pPr>
        <w:pStyle w:val="7"/>
        <w:numPr>
          <w:ilvl w:val="0"/>
          <w:numId w:val="3"/>
        </w:numPr>
        <w:tabs>
          <w:tab w:val="left" w:pos="551"/>
        </w:tabs>
        <w:spacing w:line="465" w:lineRule="auto"/>
        <w:ind w:left="634" w:right="339" w:hanging="315"/>
        <w:rPr>
          <w:color w:val="auto"/>
          <w:sz w:val="21"/>
        </w:rPr>
      </w:pPr>
      <w:r>
        <w:rPr>
          <w:color w:val="auto"/>
          <w:sz w:val="21"/>
        </w:rPr>
        <w:t>English Version of Non-criminal Record Certificate Issued by the Local Security Department from the Applicants’ Host</w:t>
      </w:r>
      <w:r>
        <w:rPr>
          <w:color w:val="auto"/>
          <w:spacing w:val="-1"/>
          <w:sz w:val="21"/>
        </w:rPr>
        <w:t xml:space="preserve"> </w:t>
      </w:r>
      <w:r>
        <w:rPr>
          <w:color w:val="auto"/>
          <w:sz w:val="21"/>
        </w:rPr>
        <w:t>Country.</w:t>
      </w:r>
    </w:p>
    <w:p>
      <w:pPr>
        <w:pStyle w:val="7"/>
        <w:numPr>
          <w:ilvl w:val="0"/>
          <w:numId w:val="3"/>
        </w:numPr>
        <w:tabs>
          <w:tab w:val="left" w:pos="587"/>
        </w:tabs>
        <w:spacing w:line="465" w:lineRule="auto"/>
        <w:ind w:left="634" w:right="338" w:hanging="315"/>
        <w:rPr>
          <w:color w:val="auto"/>
          <w:sz w:val="21"/>
        </w:rPr>
      </w:pPr>
      <w:r>
        <w:rPr>
          <w:color w:val="auto"/>
          <w:sz w:val="21"/>
        </w:rPr>
        <w:t>English Version of the Financial Support Statement Issued by the Local Bank from the Applicants’ Host</w:t>
      </w:r>
      <w:r>
        <w:rPr>
          <w:color w:val="auto"/>
          <w:spacing w:val="-2"/>
          <w:sz w:val="21"/>
        </w:rPr>
        <w:t xml:space="preserve"> </w:t>
      </w:r>
      <w:r>
        <w:rPr>
          <w:color w:val="auto"/>
          <w:sz w:val="21"/>
        </w:rPr>
        <w:t>Country.</w:t>
      </w:r>
    </w:p>
    <w:p>
      <w:pPr>
        <w:pStyle w:val="7"/>
        <w:numPr>
          <w:ilvl w:val="0"/>
          <w:numId w:val="3"/>
        </w:numPr>
        <w:tabs>
          <w:tab w:val="left" w:pos="637"/>
        </w:tabs>
        <w:spacing w:line="465" w:lineRule="auto"/>
        <w:ind w:left="634" w:right="338" w:hanging="315"/>
        <w:rPr>
          <w:color w:val="auto"/>
          <w:sz w:val="21"/>
        </w:rPr>
      </w:pPr>
      <w:r>
        <w:rPr>
          <w:color w:val="auto"/>
          <w:sz w:val="21"/>
        </w:rPr>
        <w:t>Two Recommendation Letters written by 2 Associate Professors or Professors from the related universities in China and abroad for Graduates of Master or Ph.D.</w:t>
      </w:r>
      <w:r>
        <w:rPr>
          <w:color w:val="auto"/>
          <w:spacing w:val="-12"/>
          <w:sz w:val="21"/>
        </w:rPr>
        <w:t xml:space="preserve"> </w:t>
      </w:r>
      <w:r>
        <w:rPr>
          <w:color w:val="auto"/>
          <w:sz w:val="21"/>
        </w:rPr>
        <w:t>Applicants.</w:t>
      </w:r>
    </w:p>
    <w:p>
      <w:pPr>
        <w:pStyle w:val="7"/>
        <w:numPr>
          <w:ilvl w:val="0"/>
          <w:numId w:val="3"/>
        </w:numPr>
        <w:tabs>
          <w:tab w:val="left" w:pos="635"/>
        </w:tabs>
        <w:spacing w:line="465" w:lineRule="auto"/>
        <w:ind w:left="740" w:right="540" w:hanging="420"/>
        <w:rPr>
          <w:color w:val="auto"/>
          <w:sz w:val="21"/>
        </w:rPr>
      </w:pPr>
      <w:r>
        <w:rPr>
          <w:color w:val="auto"/>
          <w:sz w:val="21"/>
        </w:rPr>
        <w:t>One Digital Photo of Two-inch, Full-faced, No Hat, the Head Part Accounts for 2/3 of Photo Size and No Border on White Background in the Recent Past 6</w:t>
      </w:r>
      <w:r>
        <w:rPr>
          <w:color w:val="auto"/>
          <w:spacing w:val="-4"/>
          <w:sz w:val="21"/>
        </w:rPr>
        <w:t xml:space="preserve"> </w:t>
      </w:r>
      <w:r>
        <w:rPr>
          <w:color w:val="auto"/>
          <w:sz w:val="21"/>
        </w:rPr>
        <w:t>Months.</w:t>
      </w:r>
    </w:p>
    <w:p>
      <w:pPr>
        <w:pStyle w:val="7"/>
        <w:numPr>
          <w:ilvl w:val="0"/>
          <w:numId w:val="3"/>
        </w:numPr>
        <w:tabs>
          <w:tab w:val="left" w:pos="635"/>
        </w:tabs>
        <w:spacing w:line="465" w:lineRule="auto"/>
        <w:ind w:left="740" w:right="422" w:hanging="420"/>
        <w:rPr>
          <w:color w:val="auto"/>
          <w:sz w:val="21"/>
        </w:rPr>
      </w:pPr>
      <w:r>
        <w:rPr>
          <w:color w:val="auto"/>
          <w:sz w:val="21"/>
        </w:rPr>
        <w:t>Chinese Language Graduation Certificate and Transcript for Applicants Who Studied Chinese Language Program in China</w:t>
      </w:r>
      <w:r>
        <w:rPr>
          <w:color w:val="auto"/>
          <w:spacing w:val="4"/>
          <w:sz w:val="21"/>
        </w:rPr>
        <w:t xml:space="preserve"> </w:t>
      </w:r>
      <w:r>
        <w:rPr>
          <w:color w:val="auto"/>
          <w:sz w:val="21"/>
        </w:rPr>
        <w:t>Before.</w:t>
      </w:r>
    </w:p>
    <w:p>
      <w:pPr>
        <w:pStyle w:val="7"/>
        <w:numPr>
          <w:ilvl w:val="0"/>
          <w:numId w:val="3"/>
        </w:numPr>
        <w:tabs>
          <w:tab w:val="left" w:pos="635"/>
        </w:tabs>
        <w:spacing w:line="465" w:lineRule="auto"/>
        <w:ind w:left="740" w:right="422" w:hanging="420"/>
        <w:rPr>
          <w:color w:val="auto"/>
          <w:sz w:val="21"/>
        </w:rPr>
      </w:pPr>
      <w:r>
        <w:rPr>
          <w:rFonts w:hint="eastAsia" w:eastAsia="宋体"/>
          <w:color w:val="auto"/>
          <w:sz w:val="21"/>
          <w:lang w:val="en-US" w:eastAsia="zh-CN"/>
        </w:rPr>
        <w:t>Students who have studied in a China university or college need to provide Statement of Daily Performence issued by the university or college.</w:t>
      </w:r>
    </w:p>
    <w:p>
      <w:pPr>
        <w:pStyle w:val="7"/>
        <w:numPr>
          <w:ilvl w:val="0"/>
          <w:numId w:val="0"/>
        </w:numPr>
        <w:tabs>
          <w:tab w:val="left" w:pos="635"/>
        </w:tabs>
        <w:spacing w:line="465" w:lineRule="auto"/>
        <w:ind w:left="320" w:leftChars="0" w:right="422" w:rightChars="0"/>
        <w:rPr>
          <w:color w:val="auto"/>
          <w:sz w:val="21"/>
        </w:rPr>
      </w:pPr>
    </w:p>
    <w:p>
      <w:pPr>
        <w:pStyle w:val="3"/>
        <w:spacing w:line="241" w:lineRule="exact"/>
        <w:rPr>
          <w:color w:val="auto"/>
        </w:rPr>
      </w:pPr>
      <w:r>
        <w:rPr>
          <w:color w:val="auto"/>
        </w:rPr>
        <w:t>Note 1. Digital Photo</w:t>
      </w:r>
    </w:p>
    <w:p>
      <w:pPr>
        <w:pStyle w:val="4"/>
        <w:spacing w:before="3"/>
        <w:rPr>
          <w:b/>
          <w:color w:val="auto"/>
          <w:sz w:val="19"/>
        </w:rPr>
      </w:pPr>
    </w:p>
    <w:p>
      <w:pPr>
        <w:pStyle w:val="4"/>
        <w:spacing w:before="1" w:line="465" w:lineRule="auto"/>
        <w:ind w:left="320" w:right="696"/>
        <w:rPr>
          <w:color w:val="auto"/>
        </w:rPr>
      </w:pPr>
      <w:r>
        <w:rPr>
          <w:color w:val="auto"/>
        </w:rPr>
        <w:t xml:space="preserve">The photo must be named after your valid Passport Number. The photo's pixel must be more than </w:t>
      </w:r>
      <w:r>
        <w:rPr>
          <w:rFonts w:hint="eastAsia" w:eastAsia="宋体"/>
          <w:color w:val="auto"/>
          <w:lang w:val="en-US" w:eastAsia="zh-CN"/>
        </w:rPr>
        <w:t>295</w:t>
      </w:r>
      <w:r>
        <w:rPr>
          <w:color w:val="auto"/>
        </w:rPr>
        <w:t xml:space="preserve"> * </w:t>
      </w:r>
      <w:r>
        <w:rPr>
          <w:rFonts w:hint="eastAsia" w:eastAsia="宋体"/>
          <w:color w:val="auto"/>
          <w:lang w:val="en-US" w:eastAsia="zh-CN"/>
        </w:rPr>
        <w:t>413</w:t>
      </w:r>
      <w:bookmarkStart w:id="0" w:name="_GoBack"/>
      <w:bookmarkEnd w:id="0"/>
      <w:r>
        <w:rPr>
          <w:color w:val="auto"/>
        </w:rPr>
        <w:t xml:space="preserve">, the height and width ratio of the image </w:t>
      </w:r>
      <w:r>
        <w:rPr>
          <w:rFonts w:hint="eastAsia" w:asciiTheme="minorEastAsia" w:hAnsiTheme="minorEastAsia" w:eastAsiaTheme="minorEastAsia"/>
          <w:color w:val="auto"/>
          <w:lang w:eastAsia="zh-CN"/>
        </w:rPr>
        <w:t>m</w:t>
      </w:r>
      <w:r>
        <w:rPr>
          <w:color w:val="auto"/>
        </w:rPr>
        <w:t>ust be 4: 3, the space taken must be 1-</w:t>
      </w:r>
      <w:r>
        <w:rPr>
          <w:rFonts w:hint="eastAsia" w:eastAsia="宋体"/>
          <w:color w:val="auto"/>
          <w:lang w:val="en-US" w:eastAsia="zh-CN"/>
        </w:rPr>
        <w:t>2</w:t>
      </w:r>
      <w:r>
        <w:rPr>
          <w:color w:val="auto"/>
        </w:rPr>
        <w:t>00KB, and the format must be JPG as the government requires.</w:t>
      </w:r>
    </w:p>
    <w:p>
      <w:pPr>
        <w:pStyle w:val="3"/>
        <w:numPr>
          <w:ilvl w:val="0"/>
          <w:numId w:val="4"/>
        </w:numPr>
        <w:spacing w:line="241" w:lineRule="exact"/>
        <w:rPr>
          <w:b/>
          <w:color w:val="auto"/>
          <w:sz w:val="21"/>
        </w:rPr>
      </w:pPr>
      <w:r>
        <w:rPr>
          <w:b/>
          <w:color w:val="auto"/>
          <w:sz w:val="21"/>
        </w:rPr>
        <w:t>Financial Support Certificate</w:t>
      </w:r>
    </w:p>
    <w:p>
      <w:pPr>
        <w:pStyle w:val="4"/>
        <w:spacing w:before="1" w:line="465" w:lineRule="auto"/>
        <w:ind w:left="320" w:right="696"/>
        <w:rPr>
          <w:color w:val="auto"/>
        </w:rPr>
      </w:pPr>
      <w:r>
        <w:rPr>
          <w:color w:val="auto"/>
        </w:rPr>
        <w:t>Parents’ Salary Statement within the recent past six months or Bank Certificate at least</w:t>
      </w:r>
    </w:p>
    <w:p>
      <w:pPr>
        <w:pStyle w:val="4"/>
        <w:spacing w:before="1" w:line="465" w:lineRule="auto"/>
        <w:ind w:left="320" w:right="696"/>
        <w:rPr>
          <w:color w:val="auto"/>
        </w:rPr>
      </w:pPr>
      <w:r>
        <w:rPr>
          <w:color w:val="auto"/>
        </w:rPr>
        <w:t>¥50000(RMB) or above is issued by the local bank from the applicant’s host country.</w:t>
      </w:r>
    </w:p>
    <w:p>
      <w:pPr>
        <w:pStyle w:val="3"/>
        <w:numPr>
          <w:ilvl w:val="0"/>
          <w:numId w:val="4"/>
        </w:numPr>
        <w:spacing w:line="241" w:lineRule="exact"/>
        <w:rPr>
          <w:rFonts w:hint="default"/>
          <w:color w:val="auto"/>
          <w:lang w:val="en-US" w:eastAsia="zh-CN"/>
        </w:rPr>
      </w:pPr>
      <w:r>
        <w:rPr>
          <w:b/>
          <w:color w:val="auto"/>
          <w:sz w:val="21"/>
        </w:rPr>
        <w:t>JW202 Form</w:t>
      </w:r>
    </w:p>
    <w:p>
      <w:pPr>
        <w:pStyle w:val="4"/>
        <w:spacing w:before="1" w:line="465" w:lineRule="auto"/>
        <w:ind w:left="320" w:right="696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JW202 Form will be sent to email if </w:t>
      </w:r>
      <w:r>
        <w:rPr>
          <w:color w:val="auto"/>
          <w:sz w:val="21"/>
        </w:rPr>
        <w:t>you are</w:t>
      </w:r>
      <w:r>
        <w:rPr>
          <w:color w:val="auto"/>
          <w:spacing w:val="-13"/>
          <w:sz w:val="21"/>
        </w:rPr>
        <w:t xml:space="preserve"> </w:t>
      </w:r>
      <w:r>
        <w:rPr>
          <w:color w:val="auto"/>
          <w:sz w:val="21"/>
        </w:rPr>
        <w:t>recruited</w:t>
      </w:r>
      <w:r>
        <w:rPr>
          <w:rFonts w:hint="eastAsia"/>
          <w:color w:val="auto"/>
          <w:lang w:val="en-US" w:eastAsia="zh-CN"/>
        </w:rPr>
        <w:t>. Please make sure the email provided is genuine and valid.</w:t>
      </w:r>
    </w:p>
    <w:p>
      <w:pPr>
        <w:pStyle w:val="4"/>
        <w:spacing w:before="1" w:line="465" w:lineRule="auto"/>
        <w:ind w:left="320" w:right="696"/>
        <w:rPr>
          <w:color w:val="auto"/>
        </w:rPr>
      </w:pPr>
    </w:p>
    <w:p>
      <w:pPr>
        <w:pStyle w:val="4"/>
        <w:rPr>
          <w:color w:val="auto"/>
          <w:sz w:val="22"/>
        </w:rPr>
      </w:pPr>
    </w:p>
    <w:p>
      <w:pPr>
        <w:pStyle w:val="4"/>
        <w:spacing w:before="4"/>
        <w:rPr>
          <w:color w:val="auto"/>
          <w:sz w:val="24"/>
        </w:rPr>
      </w:pPr>
    </w:p>
    <w:p>
      <w:pPr>
        <w:pStyle w:val="2"/>
        <w:rPr>
          <w:color w:val="auto"/>
        </w:rPr>
      </w:pPr>
      <w:r>
        <w:rPr>
          <w:color w:val="auto"/>
        </w:rPr>
        <w:t>Application Seasons</w:t>
      </w:r>
    </w:p>
    <w:p>
      <w:pPr>
        <w:pStyle w:val="4"/>
        <w:spacing w:before="2"/>
        <w:rPr>
          <w:b/>
          <w:color w:val="auto"/>
          <w:sz w:val="11"/>
        </w:rPr>
      </w:pPr>
    </w:p>
    <w:tbl>
      <w:tblPr>
        <w:tblStyle w:val="5"/>
        <w:tblW w:w="0" w:type="auto"/>
        <w:tblInd w:w="1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2835"/>
        <w:gridCol w:w="34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410" w:type="dxa"/>
          </w:tcPr>
          <w:p>
            <w:pPr>
              <w:pStyle w:val="8"/>
              <w:spacing w:before="112"/>
              <w:ind w:left="427" w:right="418"/>
              <w:jc w:val="center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Semester</w:t>
            </w:r>
          </w:p>
        </w:tc>
        <w:tc>
          <w:tcPr>
            <w:tcW w:w="2835" w:type="dxa"/>
          </w:tcPr>
          <w:p>
            <w:pPr>
              <w:pStyle w:val="8"/>
              <w:spacing w:before="112"/>
              <w:ind w:left="779" w:right="774"/>
              <w:jc w:val="center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Deadline</w:t>
            </w:r>
          </w:p>
        </w:tc>
        <w:tc>
          <w:tcPr>
            <w:tcW w:w="3402" w:type="dxa"/>
          </w:tcPr>
          <w:p>
            <w:pPr>
              <w:pStyle w:val="8"/>
              <w:spacing w:before="112"/>
              <w:ind w:left="536" w:right="530"/>
              <w:jc w:val="center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Duration of the Semester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410" w:type="dxa"/>
          </w:tcPr>
          <w:p>
            <w:pPr>
              <w:pStyle w:val="8"/>
              <w:spacing w:before="114"/>
              <w:ind w:left="427" w:right="422"/>
              <w:jc w:val="center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Autumn Semester</w:t>
            </w:r>
          </w:p>
        </w:tc>
        <w:tc>
          <w:tcPr>
            <w:tcW w:w="2835" w:type="dxa"/>
          </w:tcPr>
          <w:p>
            <w:pPr>
              <w:pStyle w:val="8"/>
              <w:spacing w:before="114"/>
              <w:ind w:left="784" w:right="774"/>
              <w:jc w:val="center"/>
              <w:rPr>
                <w:color w:val="auto"/>
                <w:sz w:val="13"/>
              </w:rPr>
            </w:pPr>
            <w:r>
              <w:rPr>
                <w:rFonts w:hint="eastAsia" w:eastAsia="宋体"/>
                <w:color w:val="auto"/>
                <w:sz w:val="21"/>
                <w:lang w:val="en-US" w:eastAsia="zh-CN"/>
              </w:rPr>
              <w:t>July</w:t>
            </w:r>
            <w:r>
              <w:rPr>
                <w:color w:val="auto"/>
                <w:sz w:val="21"/>
              </w:rPr>
              <w:t xml:space="preserve"> 30</w:t>
            </w:r>
            <w:r>
              <w:rPr>
                <w:color w:val="auto"/>
                <w:position w:val="7"/>
                <w:sz w:val="13"/>
              </w:rPr>
              <w:t>th</w:t>
            </w:r>
          </w:p>
        </w:tc>
        <w:tc>
          <w:tcPr>
            <w:tcW w:w="3402" w:type="dxa"/>
          </w:tcPr>
          <w:p>
            <w:pPr>
              <w:pStyle w:val="8"/>
              <w:spacing w:before="114"/>
              <w:ind w:left="540" w:right="530"/>
              <w:jc w:val="center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from September to January</w:t>
            </w:r>
          </w:p>
        </w:tc>
      </w:tr>
    </w:tbl>
    <w:p>
      <w:pPr>
        <w:pStyle w:val="4"/>
        <w:rPr>
          <w:b/>
          <w:color w:val="auto"/>
          <w:sz w:val="34"/>
        </w:rPr>
      </w:pPr>
    </w:p>
    <w:p>
      <w:pPr>
        <w:pStyle w:val="4"/>
        <w:rPr>
          <w:b/>
          <w:color w:val="auto"/>
          <w:sz w:val="34"/>
        </w:rPr>
      </w:pPr>
    </w:p>
    <w:p>
      <w:pPr>
        <w:spacing w:before="203"/>
        <w:ind w:left="320"/>
        <w:rPr>
          <w:b/>
          <w:color w:val="auto"/>
          <w:sz w:val="32"/>
        </w:rPr>
      </w:pPr>
      <w:r>
        <w:rPr>
          <w:b/>
          <w:color w:val="auto"/>
          <w:sz w:val="32"/>
        </w:rPr>
        <w:t>Fees of Tuition and Accommodation Payment (RMB)</w:t>
      </w:r>
    </w:p>
    <w:p>
      <w:pPr>
        <w:pStyle w:val="4"/>
        <w:spacing w:before="2"/>
        <w:rPr>
          <w:b/>
          <w:color w:val="auto"/>
          <w:sz w:val="11"/>
        </w:rPr>
      </w:pPr>
    </w:p>
    <w:tbl>
      <w:tblPr>
        <w:tblStyle w:val="5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0"/>
        <w:gridCol w:w="2089"/>
        <w:gridCol w:w="1714"/>
        <w:gridCol w:w="1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0" w:type="dxa"/>
          </w:tcPr>
          <w:p>
            <w:pPr>
              <w:pStyle w:val="8"/>
              <w:spacing w:before="192"/>
              <w:ind w:left="1290" w:right="1283"/>
              <w:jc w:val="center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Programs</w:t>
            </w:r>
          </w:p>
        </w:tc>
        <w:tc>
          <w:tcPr>
            <w:tcW w:w="2089" w:type="dxa"/>
          </w:tcPr>
          <w:p>
            <w:pPr>
              <w:pStyle w:val="8"/>
              <w:spacing w:before="192"/>
              <w:ind w:left="690" w:right="682"/>
              <w:jc w:val="center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Tuition</w:t>
            </w:r>
          </w:p>
        </w:tc>
        <w:tc>
          <w:tcPr>
            <w:tcW w:w="1714" w:type="dxa"/>
          </w:tcPr>
          <w:p>
            <w:pPr>
              <w:pStyle w:val="8"/>
              <w:spacing w:before="36"/>
              <w:ind w:left="100" w:right="93"/>
              <w:jc w:val="center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Accommodation</w:t>
            </w:r>
          </w:p>
          <w:p>
            <w:pPr>
              <w:pStyle w:val="8"/>
              <w:spacing w:before="86"/>
              <w:ind w:left="100" w:right="93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Double Room</w:t>
            </w:r>
          </w:p>
        </w:tc>
        <w:tc>
          <w:tcPr>
            <w:tcW w:w="1417" w:type="dxa"/>
          </w:tcPr>
          <w:p>
            <w:pPr>
              <w:pStyle w:val="8"/>
              <w:spacing w:before="192"/>
              <w:ind w:left="153"/>
              <w:rPr>
                <w:b/>
                <w:color w:val="auto"/>
                <w:sz w:val="21"/>
              </w:rPr>
            </w:pPr>
            <w:r>
              <w:rPr>
                <w:b/>
                <w:color w:val="auto"/>
                <w:sz w:val="21"/>
              </w:rPr>
              <w:t>Registration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510" w:type="dxa"/>
          </w:tcPr>
          <w:p>
            <w:pPr>
              <w:pStyle w:val="8"/>
              <w:spacing w:before="62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Chinese Language Study Program</w:t>
            </w:r>
          </w:p>
        </w:tc>
        <w:tc>
          <w:tcPr>
            <w:tcW w:w="2089" w:type="dxa"/>
          </w:tcPr>
          <w:p>
            <w:pPr>
              <w:pStyle w:val="8"/>
              <w:spacing w:before="62"/>
              <w:ind w:left="107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12600/two semesters</w:t>
            </w:r>
          </w:p>
        </w:tc>
        <w:tc>
          <w:tcPr>
            <w:tcW w:w="1714" w:type="dxa"/>
          </w:tcPr>
          <w:p>
            <w:pPr>
              <w:pStyle w:val="8"/>
              <w:spacing w:before="57"/>
              <w:rPr>
                <w:color w:val="auto"/>
                <w:sz w:val="21"/>
              </w:rPr>
            </w:pPr>
            <w:r>
              <w:rPr>
                <w:color w:val="auto"/>
              </w:rPr>
              <w:t>5400/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restart"/>
          </w:tcPr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ind w:left="0"/>
              <w:rPr>
                <w:b/>
                <w:color w:val="auto"/>
              </w:rPr>
            </w:pPr>
          </w:p>
          <w:p>
            <w:pPr>
              <w:pStyle w:val="8"/>
              <w:spacing w:before="5"/>
              <w:ind w:left="0"/>
              <w:rPr>
                <w:b/>
                <w:color w:val="auto"/>
                <w:sz w:val="30"/>
              </w:rPr>
            </w:pPr>
          </w:p>
          <w:p>
            <w:pPr>
              <w:pStyle w:val="8"/>
              <w:ind w:left="262" w:right="254"/>
              <w:jc w:val="center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600</w:t>
            </w:r>
          </w:p>
          <w:p>
            <w:pPr>
              <w:pStyle w:val="8"/>
              <w:spacing w:before="71"/>
              <w:ind w:left="262" w:right="258"/>
              <w:jc w:val="center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One Time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0" w:type="dxa"/>
          </w:tcPr>
          <w:p>
            <w:pPr>
              <w:pStyle w:val="8"/>
              <w:spacing w:before="34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SONIS Non-Degree Chinese</w:t>
            </w:r>
          </w:p>
          <w:p>
            <w:pPr>
              <w:pStyle w:val="8"/>
              <w:spacing w:before="71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Language Study Program</w:t>
            </w:r>
          </w:p>
        </w:tc>
        <w:tc>
          <w:tcPr>
            <w:tcW w:w="2089" w:type="dxa"/>
          </w:tcPr>
          <w:p>
            <w:pPr>
              <w:pStyle w:val="8"/>
              <w:spacing w:before="190"/>
              <w:ind w:left="107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8000/two semesters</w:t>
            </w:r>
          </w:p>
        </w:tc>
        <w:tc>
          <w:tcPr>
            <w:tcW w:w="1714" w:type="dxa"/>
          </w:tcPr>
          <w:p>
            <w:pPr>
              <w:pStyle w:val="8"/>
              <w:spacing w:before="186"/>
              <w:rPr>
                <w:color w:val="auto"/>
                <w:sz w:val="21"/>
              </w:rPr>
            </w:pPr>
            <w:r>
              <w:rPr>
                <w:color w:val="auto"/>
              </w:rPr>
              <w:t xml:space="preserve">5400/ 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3510" w:type="dxa"/>
          </w:tcPr>
          <w:p>
            <w:pPr>
              <w:pStyle w:val="8"/>
              <w:spacing w:before="34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Bachelor’s Degree Programs in</w:t>
            </w:r>
          </w:p>
          <w:p>
            <w:pPr>
              <w:pStyle w:val="8"/>
              <w:spacing w:before="2" w:line="310" w:lineRule="atLeast"/>
              <w:ind w:right="881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Management, Economics, and Humanities</w:t>
            </w:r>
          </w:p>
        </w:tc>
        <w:tc>
          <w:tcPr>
            <w:tcW w:w="2089" w:type="dxa"/>
          </w:tcPr>
          <w:p>
            <w:pPr>
              <w:pStyle w:val="8"/>
              <w:spacing w:before="190" w:line="309" w:lineRule="auto"/>
              <w:ind w:left="440" w:right="412" w:firstLine="7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18000/every academic year</w:t>
            </w:r>
          </w:p>
        </w:tc>
        <w:tc>
          <w:tcPr>
            <w:tcW w:w="1714" w:type="dxa"/>
          </w:tcPr>
          <w:p>
            <w:pPr>
              <w:pStyle w:val="8"/>
              <w:spacing w:before="7"/>
              <w:ind w:left="0"/>
              <w:rPr>
                <w:b/>
                <w:color w:val="auto"/>
                <w:sz w:val="29"/>
              </w:rPr>
            </w:pPr>
          </w:p>
          <w:p>
            <w:pPr>
              <w:pStyle w:val="8"/>
              <w:spacing w:before="1"/>
              <w:rPr>
                <w:color w:val="auto"/>
                <w:sz w:val="21"/>
              </w:rPr>
            </w:pPr>
            <w:r>
              <w:rPr>
                <w:color w:val="auto"/>
              </w:rPr>
              <w:t xml:space="preserve">5400/ 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0" w:type="dxa"/>
          </w:tcPr>
          <w:p>
            <w:pPr>
              <w:pStyle w:val="8"/>
              <w:spacing w:before="3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Bachelor’s Degree Programs in</w:t>
            </w:r>
          </w:p>
          <w:p>
            <w:pPr>
              <w:pStyle w:val="8"/>
              <w:spacing w:before="7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Science and Engineering</w:t>
            </w:r>
          </w:p>
        </w:tc>
        <w:tc>
          <w:tcPr>
            <w:tcW w:w="2089" w:type="dxa"/>
          </w:tcPr>
          <w:p>
            <w:pPr>
              <w:pStyle w:val="8"/>
              <w:spacing w:before="36"/>
              <w:ind w:left="517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20000/every</w:t>
            </w:r>
          </w:p>
          <w:p>
            <w:pPr>
              <w:pStyle w:val="8"/>
              <w:spacing w:before="70"/>
              <w:ind w:left="44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academic year</w:t>
            </w:r>
          </w:p>
        </w:tc>
        <w:tc>
          <w:tcPr>
            <w:tcW w:w="1714" w:type="dxa"/>
          </w:tcPr>
          <w:p>
            <w:pPr>
              <w:pStyle w:val="8"/>
              <w:spacing w:before="185"/>
              <w:rPr>
                <w:color w:val="auto"/>
                <w:sz w:val="21"/>
              </w:rPr>
            </w:pPr>
            <w:r>
              <w:rPr>
                <w:color w:val="auto"/>
              </w:rPr>
              <w:t xml:space="preserve">5400/ 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3510" w:type="dxa"/>
          </w:tcPr>
          <w:p>
            <w:pPr>
              <w:pStyle w:val="8"/>
              <w:spacing w:before="35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Master’s Degree Programs in</w:t>
            </w:r>
          </w:p>
          <w:p>
            <w:pPr>
              <w:pStyle w:val="8"/>
              <w:spacing w:before="2" w:line="310" w:lineRule="atLeast"/>
              <w:ind w:right="881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Management, Economics, and Humanities</w:t>
            </w:r>
          </w:p>
        </w:tc>
        <w:tc>
          <w:tcPr>
            <w:tcW w:w="2089" w:type="dxa"/>
          </w:tcPr>
          <w:p>
            <w:pPr>
              <w:pStyle w:val="8"/>
              <w:spacing w:before="191" w:line="309" w:lineRule="auto"/>
              <w:ind w:left="440" w:right="412" w:firstLine="7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25000/every academic year</w:t>
            </w:r>
          </w:p>
        </w:tc>
        <w:tc>
          <w:tcPr>
            <w:tcW w:w="1714" w:type="dxa"/>
          </w:tcPr>
          <w:p>
            <w:pPr>
              <w:pStyle w:val="8"/>
              <w:spacing w:before="7"/>
              <w:ind w:left="0"/>
              <w:rPr>
                <w:b/>
                <w:color w:val="auto"/>
                <w:sz w:val="29"/>
              </w:rPr>
            </w:pPr>
          </w:p>
          <w:p>
            <w:pPr>
              <w:pStyle w:val="8"/>
              <w:rPr>
                <w:color w:val="auto"/>
                <w:sz w:val="21"/>
              </w:rPr>
            </w:pPr>
            <w:r>
              <w:rPr>
                <w:color w:val="auto"/>
              </w:rPr>
              <w:t xml:space="preserve">5400/ 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510" w:type="dxa"/>
          </w:tcPr>
          <w:p>
            <w:pPr>
              <w:pStyle w:val="8"/>
              <w:spacing w:before="35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Master’s Degree Programs in Science</w:t>
            </w:r>
          </w:p>
          <w:p>
            <w:pPr>
              <w:pStyle w:val="8"/>
              <w:spacing w:before="7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and Engineering</w:t>
            </w:r>
          </w:p>
        </w:tc>
        <w:tc>
          <w:tcPr>
            <w:tcW w:w="2089" w:type="dxa"/>
          </w:tcPr>
          <w:p>
            <w:pPr>
              <w:pStyle w:val="8"/>
              <w:spacing w:before="35"/>
              <w:ind w:left="517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28000/every</w:t>
            </w:r>
          </w:p>
          <w:p>
            <w:pPr>
              <w:pStyle w:val="8"/>
              <w:spacing w:before="70"/>
              <w:ind w:left="44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academic year</w:t>
            </w:r>
          </w:p>
        </w:tc>
        <w:tc>
          <w:tcPr>
            <w:tcW w:w="1714" w:type="dxa"/>
          </w:tcPr>
          <w:p>
            <w:pPr>
              <w:pStyle w:val="8"/>
              <w:spacing w:before="184"/>
              <w:rPr>
                <w:color w:val="auto"/>
                <w:sz w:val="21"/>
              </w:rPr>
            </w:pPr>
            <w:r>
              <w:rPr>
                <w:color w:val="auto"/>
              </w:rPr>
              <w:t xml:space="preserve">5400/ 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0" w:type="dxa"/>
          </w:tcPr>
          <w:p>
            <w:pPr>
              <w:pStyle w:val="8"/>
              <w:spacing w:before="34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Doctoral and Ph.D. Degree Programs</w:t>
            </w:r>
          </w:p>
          <w:p>
            <w:pPr>
              <w:pStyle w:val="8"/>
              <w:spacing w:before="71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in Engineering</w:t>
            </w:r>
          </w:p>
        </w:tc>
        <w:tc>
          <w:tcPr>
            <w:tcW w:w="2089" w:type="dxa"/>
          </w:tcPr>
          <w:p>
            <w:pPr>
              <w:pStyle w:val="8"/>
              <w:spacing w:before="34"/>
              <w:ind w:left="517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30000/every</w:t>
            </w:r>
          </w:p>
          <w:p>
            <w:pPr>
              <w:pStyle w:val="8"/>
              <w:spacing w:before="71"/>
              <w:ind w:left="440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academic year</w:t>
            </w:r>
          </w:p>
        </w:tc>
        <w:tc>
          <w:tcPr>
            <w:tcW w:w="1714" w:type="dxa"/>
          </w:tcPr>
          <w:p>
            <w:pPr>
              <w:pStyle w:val="8"/>
              <w:spacing w:before="184"/>
              <w:rPr>
                <w:color w:val="auto"/>
                <w:sz w:val="21"/>
              </w:rPr>
            </w:pPr>
            <w:r>
              <w:rPr>
                <w:color w:val="auto"/>
              </w:rPr>
              <w:t xml:space="preserve">5400/ </w:t>
            </w:r>
            <w:r>
              <w:rPr>
                <w:color w:val="auto"/>
                <w:sz w:val="21"/>
              </w:rPr>
              <w:t>every year</w:t>
            </w:r>
          </w:p>
        </w:tc>
        <w:tc>
          <w:tcPr>
            <w:tcW w:w="1417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</w:rPr>
            </w:pPr>
          </w:p>
        </w:tc>
      </w:tr>
    </w:tbl>
    <w:p>
      <w:pPr>
        <w:pStyle w:val="4"/>
        <w:spacing w:before="1"/>
        <w:rPr>
          <w:b/>
          <w:color w:val="auto"/>
          <w:sz w:val="30"/>
        </w:rPr>
      </w:pPr>
    </w:p>
    <w:p>
      <w:pPr>
        <w:pStyle w:val="3"/>
        <w:rPr>
          <w:color w:val="auto"/>
        </w:rPr>
      </w:pPr>
      <w:r>
        <w:rPr>
          <w:color w:val="auto"/>
        </w:rPr>
        <w:t>Note:</w:t>
      </w:r>
    </w:p>
    <w:p>
      <w:pPr>
        <w:spacing w:before="71"/>
        <w:ind w:left="320"/>
        <w:rPr>
          <w:b/>
          <w:color w:val="auto"/>
          <w:sz w:val="21"/>
        </w:rPr>
      </w:pPr>
      <w:r>
        <w:rPr>
          <w:b/>
          <w:color w:val="auto"/>
          <w:sz w:val="21"/>
        </w:rPr>
        <w:t>SONIS=HDU Scholarship for Outstanding New International Students</w:t>
      </w:r>
    </w:p>
    <w:p>
      <w:pPr>
        <w:rPr>
          <w:color w:val="auto"/>
          <w:sz w:val="21"/>
        </w:rPr>
        <w:sectPr>
          <w:pgSz w:w="11910" w:h="16840"/>
          <w:pgMar w:top="1380" w:right="1460" w:bottom="280" w:left="1480" w:header="720" w:footer="720" w:gutter="0"/>
          <w:cols w:space="720" w:num="1"/>
        </w:sectPr>
      </w:pPr>
    </w:p>
    <w:p>
      <w:pPr>
        <w:spacing w:before="69"/>
        <w:ind w:left="320"/>
        <w:rPr>
          <w:b/>
          <w:color w:val="auto"/>
          <w:sz w:val="32"/>
        </w:rPr>
      </w:pPr>
      <w:r>
        <w:rPr>
          <w:b/>
          <w:color w:val="auto"/>
          <w:sz w:val="32"/>
        </w:rPr>
        <w:t>2. Living Expenses (RMB):</w:t>
      </w:r>
    </w:p>
    <w:p>
      <w:pPr>
        <w:pStyle w:val="4"/>
        <w:spacing w:before="2"/>
        <w:rPr>
          <w:b/>
          <w:color w:val="auto"/>
          <w:sz w:val="11"/>
        </w:rPr>
      </w:pPr>
    </w:p>
    <w:tbl>
      <w:tblPr>
        <w:tblStyle w:val="5"/>
        <w:tblW w:w="0" w:type="auto"/>
        <w:tblInd w:w="1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11"/>
        <w:gridCol w:w="34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211" w:type="dxa"/>
          </w:tcPr>
          <w:p>
            <w:pPr>
              <w:pStyle w:val="8"/>
              <w:spacing w:before="102"/>
              <w:ind w:left="766" w:right="341"/>
              <w:jc w:val="center"/>
              <w:rPr>
                <w:rFonts w:ascii="宋体" w:hAnsi="宋体" w:eastAsia="宋体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HDU International Students’ Dormitory/</w:t>
            </w:r>
            <w:r>
              <w:rPr>
                <w:rFonts w:hint="eastAsia" w:ascii="宋体" w:hAnsi="宋体" w:eastAsia="宋体"/>
                <w:color w:val="auto"/>
                <w:sz w:val="21"/>
              </w:rPr>
              <w:t>住宿费</w:t>
            </w:r>
          </w:p>
        </w:tc>
        <w:tc>
          <w:tcPr>
            <w:tcW w:w="3435" w:type="dxa"/>
          </w:tcPr>
          <w:p>
            <w:pPr>
              <w:pStyle w:val="8"/>
              <w:spacing w:before="35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Covered by students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11" w:type="dxa"/>
          </w:tcPr>
          <w:p>
            <w:pPr>
              <w:pStyle w:val="8"/>
              <w:spacing w:before="21"/>
              <w:ind w:left="766" w:right="341"/>
              <w:jc w:val="center"/>
              <w:rPr>
                <w:rFonts w:ascii="宋体" w:eastAsia="宋体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Beddings/</w:t>
            </w:r>
            <w:r>
              <w:rPr>
                <w:rFonts w:hint="eastAsia" w:ascii="宋体" w:eastAsia="宋体"/>
                <w:color w:val="auto"/>
                <w:sz w:val="21"/>
              </w:rPr>
              <w:t>卧具</w:t>
            </w:r>
          </w:p>
        </w:tc>
        <w:tc>
          <w:tcPr>
            <w:tcW w:w="3435" w:type="dxa"/>
          </w:tcPr>
          <w:p>
            <w:pPr>
              <w:pStyle w:val="8"/>
              <w:spacing w:before="35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Covered by students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11" w:type="dxa"/>
          </w:tcPr>
          <w:p>
            <w:pPr>
              <w:pStyle w:val="8"/>
              <w:spacing w:before="21"/>
              <w:ind w:left="1086"/>
              <w:rPr>
                <w:rFonts w:ascii="宋体" w:eastAsia="宋体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Electricity and Water Exemption/</w:t>
            </w:r>
            <w:r>
              <w:rPr>
                <w:rFonts w:hint="eastAsia" w:ascii="宋体" w:eastAsia="宋体"/>
                <w:color w:val="auto"/>
                <w:sz w:val="21"/>
              </w:rPr>
              <w:t>水电费</w:t>
            </w:r>
          </w:p>
        </w:tc>
        <w:tc>
          <w:tcPr>
            <w:tcW w:w="3435" w:type="dxa"/>
          </w:tcPr>
          <w:p>
            <w:pPr>
              <w:pStyle w:val="8"/>
              <w:spacing w:before="35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Covered by students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211" w:type="dxa"/>
          </w:tcPr>
          <w:p>
            <w:pPr>
              <w:pStyle w:val="8"/>
              <w:spacing w:before="20"/>
              <w:ind w:left="534"/>
              <w:rPr>
                <w:rFonts w:ascii="宋体" w:eastAsia="宋体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Residence Permit (Visa) Application Fee/</w:t>
            </w:r>
            <w:r>
              <w:rPr>
                <w:rFonts w:hint="eastAsia" w:ascii="宋体" w:eastAsia="宋体"/>
                <w:color w:val="auto"/>
                <w:sz w:val="21"/>
              </w:rPr>
              <w:t>签证费</w:t>
            </w:r>
          </w:p>
        </w:tc>
        <w:tc>
          <w:tcPr>
            <w:tcW w:w="3435" w:type="dxa"/>
          </w:tcPr>
          <w:p>
            <w:pPr>
              <w:pStyle w:val="8"/>
              <w:spacing w:before="34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RMB 400/ one time</w:t>
            </w:r>
          </w:p>
          <w:p>
            <w:pPr>
              <w:pStyle w:val="8"/>
              <w:spacing w:before="70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Covered by students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211" w:type="dxa"/>
          </w:tcPr>
          <w:p>
            <w:pPr>
              <w:pStyle w:val="8"/>
              <w:spacing w:before="22"/>
              <w:ind w:left="1885"/>
              <w:rPr>
                <w:rFonts w:ascii="宋体" w:eastAsia="宋体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Insurance Fee/</w:t>
            </w:r>
            <w:r>
              <w:rPr>
                <w:rFonts w:hint="eastAsia" w:ascii="宋体" w:eastAsia="宋体"/>
                <w:color w:val="auto"/>
                <w:sz w:val="21"/>
              </w:rPr>
              <w:t>保险费</w:t>
            </w:r>
          </w:p>
        </w:tc>
        <w:tc>
          <w:tcPr>
            <w:tcW w:w="3435" w:type="dxa"/>
          </w:tcPr>
          <w:p>
            <w:pPr>
              <w:pStyle w:val="8"/>
              <w:spacing w:before="36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RMB 800/ one year</w:t>
            </w:r>
          </w:p>
          <w:p>
            <w:pPr>
              <w:pStyle w:val="8"/>
              <w:spacing w:before="70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Covered by students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211" w:type="dxa"/>
          </w:tcPr>
          <w:p>
            <w:pPr>
              <w:pStyle w:val="8"/>
              <w:spacing w:before="21"/>
              <w:ind w:left="1374"/>
              <w:rPr>
                <w:rFonts w:ascii="宋体" w:eastAsia="宋体"/>
                <w:color w:val="auto"/>
                <w:sz w:val="21"/>
              </w:rPr>
            </w:pPr>
            <w:r>
              <w:rPr>
                <w:color w:val="auto"/>
                <w:sz w:val="21"/>
              </w:rPr>
              <w:t>Physical Examination Fee/</w:t>
            </w:r>
            <w:r>
              <w:rPr>
                <w:rFonts w:hint="eastAsia" w:ascii="宋体" w:eastAsia="宋体"/>
                <w:color w:val="auto"/>
                <w:sz w:val="21"/>
              </w:rPr>
              <w:t>体检费</w:t>
            </w:r>
          </w:p>
        </w:tc>
        <w:tc>
          <w:tcPr>
            <w:tcW w:w="3435" w:type="dxa"/>
          </w:tcPr>
          <w:p>
            <w:pPr>
              <w:pStyle w:val="8"/>
              <w:spacing w:before="35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RMB 460/one time</w:t>
            </w:r>
          </w:p>
          <w:p>
            <w:pPr>
              <w:pStyle w:val="8"/>
              <w:spacing w:before="71"/>
              <w:ind w:left="526"/>
              <w:rPr>
                <w:color w:val="auto"/>
                <w:sz w:val="21"/>
              </w:rPr>
            </w:pPr>
            <w:r>
              <w:rPr>
                <w:color w:val="auto"/>
                <w:sz w:val="21"/>
              </w:rPr>
              <w:t>Covered by students</w:t>
            </w:r>
          </w:p>
        </w:tc>
      </w:tr>
    </w:tbl>
    <w:p>
      <w:pPr>
        <w:pStyle w:val="4"/>
        <w:rPr>
          <w:b/>
          <w:color w:val="auto"/>
          <w:sz w:val="34"/>
        </w:rPr>
      </w:pPr>
    </w:p>
    <w:p>
      <w:pPr>
        <w:pStyle w:val="4"/>
        <w:spacing w:before="6"/>
        <w:rPr>
          <w:b/>
          <w:color w:val="auto"/>
          <w:sz w:val="31"/>
        </w:rPr>
      </w:pPr>
    </w:p>
    <w:p>
      <w:pPr>
        <w:ind w:left="320"/>
        <w:rPr>
          <w:b/>
          <w:color w:val="auto"/>
          <w:sz w:val="32"/>
        </w:rPr>
      </w:pPr>
      <w:r>
        <w:rPr>
          <w:b/>
          <w:color w:val="auto"/>
          <w:sz w:val="32"/>
        </w:rPr>
        <w:t>Contact Us</w:t>
      </w:r>
    </w:p>
    <w:p>
      <w:pPr>
        <w:pStyle w:val="4"/>
        <w:spacing w:before="162"/>
        <w:ind w:left="320"/>
        <w:rPr>
          <w:color w:val="auto"/>
        </w:rPr>
      </w:pPr>
      <w:r>
        <w:rPr>
          <w:color w:val="auto"/>
        </w:rPr>
        <w:t>Xiasha Campus, Hangzhou Dianzi University</w:t>
      </w:r>
    </w:p>
    <w:p>
      <w:pPr>
        <w:pStyle w:val="3"/>
        <w:spacing w:before="70"/>
        <w:rPr>
          <w:color w:val="auto"/>
        </w:rPr>
      </w:pPr>
      <w:r>
        <w:rPr>
          <w:color w:val="auto"/>
        </w:rPr>
        <w:t>Address:</w:t>
      </w:r>
    </w:p>
    <w:p>
      <w:pPr>
        <w:pStyle w:val="4"/>
        <w:spacing w:before="71"/>
        <w:ind w:left="320"/>
        <w:rPr>
          <w:color w:val="auto"/>
        </w:rPr>
      </w:pPr>
      <w:r>
        <w:rPr>
          <w:color w:val="auto"/>
        </w:rPr>
        <w:t>No. 1158, No. 2 Road</w:t>
      </w:r>
    </w:p>
    <w:p>
      <w:pPr>
        <w:pStyle w:val="4"/>
        <w:spacing w:before="70" w:line="309" w:lineRule="auto"/>
        <w:ind w:left="320" w:right="6023"/>
        <w:rPr>
          <w:color w:val="auto"/>
        </w:rPr>
      </w:pPr>
      <w:r>
        <w:rPr>
          <w:color w:val="auto"/>
        </w:rPr>
        <w:t>Xiasha Higher Education Zone Hangzhou</w:t>
      </w:r>
    </w:p>
    <w:p>
      <w:pPr>
        <w:pStyle w:val="4"/>
        <w:spacing w:before="1"/>
        <w:ind w:left="320"/>
        <w:rPr>
          <w:color w:val="auto"/>
        </w:rPr>
      </w:pPr>
      <w:r>
        <w:rPr>
          <w:color w:val="auto"/>
        </w:rPr>
        <w:t>Zhejiang Province</w:t>
      </w:r>
    </w:p>
    <w:p>
      <w:pPr>
        <w:pStyle w:val="4"/>
        <w:spacing w:before="71"/>
        <w:ind w:left="320"/>
        <w:rPr>
          <w:color w:val="auto"/>
        </w:rPr>
      </w:pPr>
      <w:r>
        <w:rPr>
          <w:color w:val="auto"/>
        </w:rPr>
        <w:t>P.R. China</w:t>
      </w:r>
    </w:p>
    <w:p>
      <w:pPr>
        <w:pStyle w:val="3"/>
        <w:spacing w:before="70" w:line="309" w:lineRule="auto"/>
        <w:ind w:right="6363"/>
        <w:rPr>
          <w:color w:val="auto"/>
        </w:rPr>
      </w:pPr>
      <w:r>
        <w:rPr>
          <w:color w:val="auto"/>
        </w:rPr>
        <w:t>Zip Code: 310018 Foreign Affairs</w:t>
      </w:r>
      <w:r>
        <w:rPr>
          <w:color w:val="auto"/>
          <w:spacing w:val="-27"/>
        </w:rPr>
        <w:t xml:space="preserve"> </w:t>
      </w:r>
      <w:r>
        <w:rPr>
          <w:color w:val="auto"/>
        </w:rPr>
        <w:t>Secretary</w:t>
      </w:r>
    </w:p>
    <w:p>
      <w:pPr>
        <w:spacing w:before="1" w:line="309" w:lineRule="auto"/>
        <w:ind w:left="320" w:right="4125"/>
        <w:rPr>
          <w:b/>
          <w:color w:val="auto"/>
          <w:sz w:val="21"/>
        </w:rPr>
      </w:pPr>
      <w:r>
        <w:rPr>
          <w:b/>
          <w:color w:val="auto"/>
          <w:sz w:val="21"/>
        </w:rPr>
        <w:t xml:space="preserve">HDU International Students’ Admission Office </w:t>
      </w:r>
    </w:p>
    <w:p>
      <w:pPr>
        <w:pStyle w:val="4"/>
        <w:spacing w:before="1"/>
        <w:ind w:left="320"/>
        <w:rPr>
          <w:color w:val="auto"/>
        </w:rPr>
      </w:pPr>
      <w:r>
        <w:rPr>
          <w:color w:val="auto"/>
        </w:rPr>
        <w:t>Tel/Fax: +86 - (0) 571- 86910929</w:t>
      </w:r>
    </w:p>
    <w:p>
      <w:pPr>
        <w:spacing w:before="71"/>
        <w:ind w:left="320"/>
        <w:rPr>
          <w:b/>
          <w:color w:val="auto"/>
          <w:sz w:val="21"/>
        </w:rPr>
      </w:pPr>
      <w:r>
        <w:rPr>
          <w:color w:val="auto"/>
          <w:sz w:val="21"/>
        </w:rPr>
        <w:t xml:space="preserve">E-mail: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"mailto:admission@hdu.edu.cn" \h </w:instrText>
      </w:r>
      <w:r>
        <w:rPr>
          <w:color w:val="auto"/>
        </w:rPr>
        <w:fldChar w:fldCharType="separate"/>
      </w:r>
      <w:r>
        <w:rPr>
          <w:b/>
          <w:color w:val="auto"/>
          <w:sz w:val="21"/>
        </w:rPr>
        <w:t>admission@hdu.edu.cn</w:t>
      </w:r>
      <w:r>
        <w:rPr>
          <w:b/>
          <w:color w:val="auto"/>
          <w:sz w:val="21"/>
        </w:rPr>
        <w:fldChar w:fldCharType="end"/>
      </w:r>
    </w:p>
    <w:p>
      <w:pPr>
        <w:pStyle w:val="4"/>
        <w:spacing w:before="70"/>
        <w:ind w:left="320"/>
        <w:rPr>
          <w:color w:val="auto"/>
        </w:rPr>
      </w:pPr>
      <w:r>
        <w:rPr>
          <w:color w:val="auto"/>
        </w:rPr>
        <w:t>WeChat: Studyathdu</w:t>
      </w:r>
    </w:p>
    <w:p>
      <w:pPr>
        <w:pStyle w:val="4"/>
        <w:spacing w:before="71"/>
        <w:ind w:left="320"/>
        <w:rPr>
          <w:color w:val="auto"/>
          <w:u w:val="single"/>
        </w:rPr>
      </w:pPr>
      <w:r>
        <w:rPr>
          <w:color w:val="auto"/>
        </w:rPr>
        <w:t xml:space="preserve">Website: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"http://sie.hdu.edu.cn/" \h </w:instrText>
      </w:r>
      <w:r>
        <w:rPr>
          <w:color w:val="auto"/>
        </w:rPr>
        <w:fldChar w:fldCharType="separate"/>
      </w:r>
      <w:r>
        <w:rPr>
          <w:color w:val="auto"/>
          <w:u w:val="single"/>
        </w:rPr>
        <w:t>http://sie.hdu.edu.cn</w:t>
      </w:r>
      <w:r>
        <w:rPr>
          <w:color w:val="auto"/>
          <w:u w:val="single"/>
        </w:rPr>
        <w:fldChar w:fldCharType="end"/>
      </w:r>
    </w:p>
    <w:p>
      <w:pPr>
        <w:pStyle w:val="4"/>
        <w:spacing w:before="71"/>
        <w:ind w:left="320"/>
        <w:rPr>
          <w:color w:val="auto"/>
          <w:u w:val="single"/>
        </w:rPr>
      </w:pPr>
      <w:r>
        <w:rPr>
          <w:rFonts w:hint="eastAsia"/>
          <w:color w:val="auto"/>
          <w:lang w:val="en-US" w:eastAsia="zh-CN"/>
        </w:rPr>
        <w:t xml:space="preserve">Online Application: </w:t>
      </w:r>
      <w:r>
        <w:rPr>
          <w:rFonts w:hint="eastAsia"/>
          <w:color w:val="auto"/>
          <w:u w:val="single"/>
        </w:rPr>
        <w:t>https://lxsgl.hdu.edu.cn/</w:t>
      </w:r>
    </w:p>
    <w:p/>
    <w:sectPr>
      <w:pgSz w:w="11910" w:h="16840"/>
      <w:pgMar w:top="1480" w:right="146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6A8333"/>
    <w:multiLevelType w:val="singleLevel"/>
    <w:tmpl w:val="CE6A8333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740" w:hanging="420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21"/>
        <w:szCs w:val="21"/>
        <w:lang w:val="en-US" w:eastAsia="en-US" w:bidi="en-US"/>
      </w:rPr>
    </w:lvl>
    <w:lvl w:ilvl="1" w:tentative="0">
      <w:start w:val="1"/>
      <w:numFmt w:val="decimal"/>
      <w:lvlText w:val="(%2)"/>
      <w:lvlJc w:val="left"/>
      <w:pPr>
        <w:ind w:left="320" w:hanging="300"/>
        <w:jc w:val="left"/>
      </w:pPr>
      <w:rPr>
        <w:rFonts w:hint="default" w:ascii="Times New Roman" w:hAnsi="Times New Roman" w:eastAsia="Times New Roman" w:cs="Times New Roman"/>
        <w:w w:val="99"/>
        <w:sz w:val="21"/>
        <w:szCs w:val="21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54" w:hanging="300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568" w:hanging="30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482" w:hanging="30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4396" w:hanging="30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5310" w:hanging="30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224" w:hanging="30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138" w:hanging="300"/>
      </w:pPr>
      <w:rPr>
        <w:rFonts w:hint="default"/>
        <w:lang w:val="en-US" w:eastAsia="en-US" w:bidi="en-US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680" w:hanging="360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1"/>
        <w:szCs w:val="21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508" w:hanging="360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337" w:hanging="360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165" w:hanging="36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4823" w:hanging="36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5651" w:hanging="36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308" w:hanging="360"/>
      </w:pPr>
      <w:rPr>
        <w:rFonts w:hint="default"/>
        <w:lang w:val="en-US" w:eastAsia="en-US" w:bidi="en-US"/>
      </w:r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528" w:hanging="209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1"/>
        <w:szCs w:val="21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060" w:hanging="20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938" w:hanging="20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816" w:hanging="20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695" w:hanging="20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4573" w:hanging="20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5452" w:hanging="20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6330" w:hanging="20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7209" w:hanging="209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NzhiMDVkOTdiNzUzZDJlNDlhMjkwOWQxODg5MmUifQ=="/>
  </w:docVars>
  <w:rsids>
    <w:rsidRoot w:val="6E810B0D"/>
    <w:rsid w:val="05BD20FE"/>
    <w:rsid w:val="11F87F82"/>
    <w:rsid w:val="129D78DE"/>
    <w:rsid w:val="1F8A176C"/>
    <w:rsid w:val="322449FC"/>
    <w:rsid w:val="3E8E4B07"/>
    <w:rsid w:val="3E901CB8"/>
    <w:rsid w:val="60FE24A9"/>
    <w:rsid w:val="6E810B0D"/>
    <w:rsid w:val="7075449A"/>
    <w:rsid w:val="709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20"/>
      <w:outlineLvl w:val="0"/>
    </w:pPr>
    <w:rPr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ind w:left="320"/>
      <w:outlineLvl w:val="1"/>
    </w:pPr>
    <w:rPr>
      <w:b/>
      <w:bCs/>
      <w:sz w:val="21"/>
      <w:szCs w:val="21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1"/>
      <w:szCs w:val="21"/>
    </w:rPr>
  </w:style>
  <w:style w:type="paragraph" w:styleId="7">
    <w:name w:val="List Paragraph"/>
    <w:basedOn w:val="1"/>
    <w:autoRedefine/>
    <w:qFormat/>
    <w:uiPriority w:val="1"/>
    <w:pPr>
      <w:ind w:left="528" w:hanging="420"/>
    </w:pPr>
  </w:style>
  <w:style w:type="paragraph" w:customStyle="1" w:styleId="8">
    <w:name w:val="Table Paragraph"/>
    <w:basedOn w:val="1"/>
    <w:autoRedefine/>
    <w:qFormat/>
    <w:uiPriority w:val="1"/>
    <w:pPr>
      <w:ind w:left="108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2024-03-18T01:30:00Z</dcterms:created>
  <dc:creator>Lenovo</dc:creator>
  <cp:lastModifiedBy>秋小贤</cp:lastModifiedBy>
  <dcterms:modified xsi:type="dcterms:W3CDTF">2024-03-26T07:54:40Z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7AC9608816664BECA12AD349304ED561_11</vt:lpwstr>
  </property>
</Properties>
</file>